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Политическая риторика и публичные выступления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7DA4E6" w:rsidR="00A77598" w:rsidRPr="00295BA7" w:rsidRDefault="00295BA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225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253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B2253">
              <w:rPr>
                <w:rFonts w:ascii="Times New Roman" w:hAnsi="Times New Roman" w:cs="Times New Roman"/>
                <w:sz w:val="20"/>
                <w:szCs w:val="20"/>
              </w:rPr>
              <w:t>Загорская-Подставко</w:t>
            </w:r>
            <w:proofErr w:type="spellEnd"/>
            <w:r w:rsidRPr="005B2253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98AE114" w:rsidR="004475DA" w:rsidRPr="00295BA7" w:rsidRDefault="00295BA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4D6CB55" w:rsidR="004475DA" w:rsidRPr="00295BA7" w:rsidRDefault="00295BA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4137D82" w:rsidR="0092300D" w:rsidRPr="00295BA7" w:rsidRDefault="00295B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35A9D1F0" w:rsidR="0092300D" w:rsidRPr="00295BA7" w:rsidRDefault="00295BA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2B18C83A" w:rsidR="00C624FA" w:rsidRPr="00295BA7" w:rsidRDefault="00295BA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C145D4" w:rsidR="004475DA" w:rsidRPr="00295BA7" w:rsidRDefault="00295BA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5FA370" w14:textId="77777777" w:rsidR="00295BA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bookmarkStart w:id="0" w:name="_GoBack"/>
          <w:bookmarkEnd w:id="0"/>
          <w:r w:rsidR="00295BA7" w:rsidRPr="003E1F71">
            <w:rPr>
              <w:rStyle w:val="a8"/>
              <w:noProof/>
            </w:rPr>
            <w:fldChar w:fldCharType="begin"/>
          </w:r>
          <w:r w:rsidR="00295BA7" w:rsidRPr="003E1F71">
            <w:rPr>
              <w:rStyle w:val="a8"/>
              <w:noProof/>
            </w:rPr>
            <w:instrText xml:space="preserve"> </w:instrText>
          </w:r>
          <w:r w:rsidR="00295BA7">
            <w:rPr>
              <w:noProof/>
            </w:rPr>
            <w:instrText>HYPERLINK \l "_Toc222231983"</w:instrText>
          </w:r>
          <w:r w:rsidR="00295BA7" w:rsidRPr="003E1F71">
            <w:rPr>
              <w:rStyle w:val="a8"/>
              <w:noProof/>
            </w:rPr>
            <w:instrText xml:space="preserve"> </w:instrText>
          </w:r>
          <w:r w:rsidR="00295BA7" w:rsidRPr="003E1F71">
            <w:rPr>
              <w:rStyle w:val="a8"/>
              <w:noProof/>
            </w:rPr>
          </w:r>
          <w:r w:rsidR="00295BA7" w:rsidRPr="003E1F71">
            <w:rPr>
              <w:rStyle w:val="a8"/>
              <w:noProof/>
            </w:rPr>
            <w:fldChar w:fldCharType="separate"/>
          </w:r>
          <w:r w:rsidR="00295BA7" w:rsidRPr="003E1F71">
            <w:rPr>
              <w:rStyle w:val="a8"/>
              <w:rFonts w:ascii="Times New Roman" w:hAnsi="Times New Roman" w:cs="Times New Roman"/>
              <w:b/>
              <w:noProof/>
            </w:rPr>
            <w:t>1. ЦЕЛИ ОСВОЕНИЯ ДИСЦИПЛИНЫ</w:t>
          </w:r>
          <w:r w:rsidR="00295BA7">
            <w:rPr>
              <w:noProof/>
              <w:webHidden/>
            </w:rPr>
            <w:tab/>
          </w:r>
          <w:r w:rsidR="00295BA7">
            <w:rPr>
              <w:noProof/>
              <w:webHidden/>
            </w:rPr>
            <w:fldChar w:fldCharType="begin"/>
          </w:r>
          <w:r w:rsidR="00295BA7">
            <w:rPr>
              <w:noProof/>
              <w:webHidden/>
            </w:rPr>
            <w:instrText xml:space="preserve"> PAGEREF _Toc222231983 \h </w:instrText>
          </w:r>
          <w:r w:rsidR="00295BA7">
            <w:rPr>
              <w:noProof/>
              <w:webHidden/>
            </w:rPr>
          </w:r>
          <w:r w:rsidR="00295BA7">
            <w:rPr>
              <w:noProof/>
              <w:webHidden/>
            </w:rPr>
            <w:fldChar w:fldCharType="separate"/>
          </w:r>
          <w:r w:rsidR="00295BA7">
            <w:rPr>
              <w:noProof/>
              <w:webHidden/>
            </w:rPr>
            <w:t>3</w:t>
          </w:r>
          <w:r w:rsidR="00295BA7">
            <w:rPr>
              <w:noProof/>
              <w:webHidden/>
            </w:rPr>
            <w:fldChar w:fldCharType="end"/>
          </w:r>
          <w:r w:rsidR="00295BA7" w:rsidRPr="003E1F71">
            <w:rPr>
              <w:rStyle w:val="a8"/>
              <w:noProof/>
            </w:rPr>
            <w:fldChar w:fldCharType="end"/>
          </w:r>
        </w:p>
        <w:p w14:paraId="330DCC44" w14:textId="77777777" w:rsidR="00295BA7" w:rsidRDefault="00295B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84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62189B" w14:textId="77777777" w:rsidR="00295BA7" w:rsidRDefault="00295B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85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56CC39" w14:textId="77777777" w:rsidR="00295BA7" w:rsidRDefault="00295B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86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57F58" w14:textId="77777777" w:rsidR="00295BA7" w:rsidRDefault="00295B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87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534E99" w14:textId="77777777" w:rsidR="00295BA7" w:rsidRDefault="00295B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88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FB388B" w14:textId="77777777" w:rsidR="00295BA7" w:rsidRDefault="00295B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89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B51B17" w14:textId="77777777" w:rsidR="00295BA7" w:rsidRDefault="00295B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90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DD1F17" w14:textId="77777777" w:rsidR="00295BA7" w:rsidRDefault="00295B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91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FE981C" w14:textId="77777777" w:rsidR="00295BA7" w:rsidRDefault="00295B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92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E5373" w14:textId="77777777" w:rsidR="00295BA7" w:rsidRDefault="00295B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93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741E20" w14:textId="77777777" w:rsidR="00295BA7" w:rsidRDefault="00295B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94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B45FB4" w14:textId="77777777" w:rsidR="00295BA7" w:rsidRDefault="00295B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95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C8716E" w14:textId="77777777" w:rsidR="00295BA7" w:rsidRDefault="00295B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96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463A0" w14:textId="77777777" w:rsidR="00295BA7" w:rsidRDefault="00295B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97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5EC2B9" w14:textId="77777777" w:rsidR="00295BA7" w:rsidRDefault="00295B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98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105A1" w14:textId="77777777" w:rsidR="00295BA7" w:rsidRDefault="00295B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1999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_Toc222231999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21C3D5" w14:textId="77777777" w:rsidR="00295BA7" w:rsidRDefault="00295B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32000" w:history="1">
            <w:r w:rsidRPr="003E1F7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_Toc222232000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2319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понятие политической риторики, привить навык анализировать публичные речи различных ораторов и научить выступать публично.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2319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Политическая риторика и публичные выступления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2319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2005"/>
        <w:gridCol w:w="5442"/>
      </w:tblGrid>
      <w:tr w:rsidR="00751095" w:rsidRPr="005B225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22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225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225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225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225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225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B225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B22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225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22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5B2253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5B2253">
              <w:rPr>
                <w:rFonts w:ascii="Times New Roman" w:hAnsi="Times New Roman" w:cs="Times New Roman"/>
              </w:rPr>
              <w:t>ых</w:t>
            </w:r>
            <w:proofErr w:type="spellEnd"/>
            <w:r w:rsidRPr="005B2253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22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2253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5B2253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5B2253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22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2253">
              <w:rPr>
                <w:rFonts w:ascii="Times New Roman" w:hAnsi="Times New Roman" w:cs="Times New Roman"/>
              </w:rPr>
              <w:t>коммуникативные стратегии делового стиля общения.</w:t>
            </w:r>
            <w:r w:rsidRPr="005B225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22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2253">
              <w:rPr>
                <w:rFonts w:ascii="Times New Roman" w:hAnsi="Times New Roman" w:cs="Times New Roman"/>
              </w:rPr>
              <w:t xml:space="preserve">внедрять коммуникативную культуру в деловом </w:t>
            </w:r>
            <w:proofErr w:type="gramStart"/>
            <w:r w:rsidR="00FD518F" w:rsidRPr="005B2253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5B2253">
              <w:rPr>
                <w:rFonts w:ascii="Times New Roman" w:hAnsi="Times New Roman" w:cs="Times New Roman"/>
              </w:rPr>
              <w:t>.</w:t>
            </w:r>
            <w:r w:rsidRPr="005B225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B22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22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2253">
              <w:rPr>
                <w:rFonts w:ascii="Times New Roman" w:hAnsi="Times New Roman" w:cs="Times New Roman"/>
              </w:rPr>
              <w:t xml:space="preserve">иностранными языками для осуществления </w:t>
            </w:r>
            <w:proofErr w:type="gramStart"/>
            <w:r w:rsidR="00FD518F" w:rsidRPr="005B2253">
              <w:rPr>
                <w:rFonts w:ascii="Times New Roman" w:hAnsi="Times New Roman" w:cs="Times New Roman"/>
              </w:rPr>
              <w:t>эффективной</w:t>
            </w:r>
            <w:proofErr w:type="gramEnd"/>
            <w:r w:rsidR="00FD518F" w:rsidRPr="005B2253">
              <w:rPr>
                <w:rFonts w:ascii="Times New Roman" w:hAnsi="Times New Roman" w:cs="Times New Roman"/>
              </w:rPr>
              <w:t xml:space="preserve"> коммуникации с деловыми партнёрами.</w:t>
            </w:r>
            <w:r w:rsidRPr="005B225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B2253" w14:paraId="462FF1C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F70CC" w14:textId="77777777" w:rsidR="00751095" w:rsidRPr="005B22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</w:rPr>
              <w:t xml:space="preserve">ОПК-1 - Способен осуществлять эффективную коммуникацию в </w:t>
            </w:r>
            <w:proofErr w:type="spellStart"/>
            <w:r w:rsidRPr="005B2253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Pr="005B2253">
              <w:rPr>
                <w:rFonts w:ascii="Times New Roman" w:hAnsi="Times New Roman" w:cs="Times New Roman"/>
              </w:rPr>
              <w:t xml:space="preserve"> профессиональной среде на государственном языке Российской Федерации и иностранно</w:t>
            </w:r>
            <w:proofErr w:type="gramStart"/>
            <w:r w:rsidRPr="005B2253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5B2253">
              <w:rPr>
                <w:rFonts w:ascii="Times New Roman" w:hAnsi="Times New Roman" w:cs="Times New Roman"/>
              </w:rPr>
              <w:t>ых</w:t>
            </w:r>
            <w:proofErr w:type="spellEnd"/>
            <w:r w:rsidRPr="005B2253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725D7" w14:textId="77777777" w:rsidR="00751095" w:rsidRPr="005B22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2253">
              <w:rPr>
                <w:rFonts w:ascii="Times New Roman" w:hAnsi="Times New Roman" w:cs="Times New Roman"/>
                <w:lang w:bidi="ru-RU"/>
              </w:rPr>
              <w:t>ОПК-1.2 - Использует основные стратегии, тактические приемы и техники аргументации с целью последовательного выстраивания позиции представляемой стороны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379E1" w14:textId="77777777" w:rsidR="00751095" w:rsidRPr="005B22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2253">
              <w:rPr>
                <w:rFonts w:ascii="Times New Roman" w:hAnsi="Times New Roman" w:cs="Times New Roman"/>
              </w:rPr>
              <w:t xml:space="preserve">законы эффективной коммуникации в </w:t>
            </w:r>
            <w:proofErr w:type="spellStart"/>
            <w:r w:rsidR="00316402" w:rsidRPr="005B2253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316402" w:rsidRPr="005B2253">
              <w:rPr>
                <w:rFonts w:ascii="Times New Roman" w:hAnsi="Times New Roman" w:cs="Times New Roman"/>
              </w:rPr>
              <w:t xml:space="preserve"> профессиональной среде.</w:t>
            </w:r>
            <w:r w:rsidRPr="005B2253">
              <w:rPr>
                <w:rFonts w:ascii="Times New Roman" w:hAnsi="Times New Roman" w:cs="Times New Roman"/>
              </w:rPr>
              <w:t xml:space="preserve"> </w:t>
            </w:r>
          </w:p>
          <w:p w14:paraId="61A77F3C" w14:textId="77777777" w:rsidR="00751095" w:rsidRPr="005B22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2253">
              <w:rPr>
                <w:rFonts w:ascii="Times New Roman" w:hAnsi="Times New Roman" w:cs="Times New Roman"/>
              </w:rPr>
              <w:t>использовать основные стратегии, тактические приемы и техники аргументации с целью последовательного выстраивания позиции представляемой стороны.</w:t>
            </w:r>
            <w:r w:rsidR="00FD518F" w:rsidRPr="005B2253">
              <w:rPr>
                <w:rFonts w:ascii="Times New Roman" w:hAnsi="Times New Roman" w:cs="Times New Roman"/>
              </w:rPr>
              <w:br/>
            </w:r>
            <w:r w:rsidRPr="005B2253">
              <w:rPr>
                <w:rFonts w:ascii="Times New Roman" w:hAnsi="Times New Roman" w:cs="Times New Roman"/>
              </w:rPr>
              <w:t xml:space="preserve">. </w:t>
            </w:r>
          </w:p>
          <w:p w14:paraId="71C8FA1C" w14:textId="77777777" w:rsidR="00751095" w:rsidRPr="005B22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22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2253">
              <w:rPr>
                <w:rFonts w:ascii="Times New Roman" w:hAnsi="Times New Roman" w:cs="Times New Roman"/>
              </w:rPr>
              <w:t>навыками аргументации и ведения дискуссии по профилю деятельности</w:t>
            </w:r>
            <w:proofErr w:type="gramStart"/>
            <w:r w:rsidR="00FD518F" w:rsidRPr="005B2253">
              <w:rPr>
                <w:rFonts w:ascii="Times New Roman" w:hAnsi="Times New Roman" w:cs="Times New Roman"/>
              </w:rPr>
              <w:t>.</w:t>
            </w:r>
            <w:r w:rsidRPr="005B225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B225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2319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95BA7" w:rsidRPr="005B37A7" w14:paraId="748498C4" w14:textId="77777777" w:rsidTr="00D051A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295BA7" w:rsidRPr="00352B6F" w:rsidRDefault="00295B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специфика публичного выступления.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295BA7" w:rsidRPr="00352B6F" w:rsidRDefault="00295B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публичного выступления. Типы ораторских речей. Этапы работы над публичным выступлением. Самопрезентация как вид публичного выступления. Доклад и сообщение. Требования к презентации. Поведение оратора, выступающего со слайдами. Условия успешного публичного выступления.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</w:tcPr>
          <w:p w14:paraId="338AF277" w14:textId="7D6DFCCA" w:rsidR="00295BA7" w:rsidRPr="00352B6F" w:rsidRDefault="00295B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3DEA">
              <w:rPr>
                <w:rFonts w:ascii="Times New Roman" w:hAnsi="Times New Roman" w:cs="Times New Roman"/>
              </w:rPr>
              <w:t>2</w:t>
            </w:r>
          </w:p>
        </w:tc>
      </w:tr>
      <w:tr w:rsidR="00295BA7" w:rsidRPr="005B37A7" w14:paraId="411F6482" w14:textId="77777777" w:rsidTr="00D051A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5BC8B2" w14:textId="77777777" w:rsidR="00295BA7" w:rsidRPr="00352B6F" w:rsidRDefault="00295B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аргументации в публичном выступлении.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F273C" w14:textId="77777777" w:rsidR="00295BA7" w:rsidRPr="00352B6F" w:rsidRDefault="00295B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аргументации. Тезис и его правила. Объяснение аргумента. Приемы усиления текста выступления. Логическое и эмоциональное подтверждение аргумента. Ценностная направленность аргумента. Триада ценностей в публичном выступлении. Слабые аргументы в публичной речи. Последовательность аргументов в речи. Правила и ошибки аргументации.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010915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C62DC5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68873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</w:tcPr>
          <w:p w14:paraId="5C3D9238" w14:textId="7F87C9B7" w:rsidR="00295BA7" w:rsidRPr="00352B6F" w:rsidRDefault="00295B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3DEA">
              <w:rPr>
                <w:rFonts w:ascii="Times New Roman" w:hAnsi="Times New Roman" w:cs="Times New Roman"/>
              </w:rPr>
              <w:t>2</w:t>
            </w:r>
          </w:p>
        </w:tc>
      </w:tr>
      <w:tr w:rsidR="00295BA7" w:rsidRPr="005B37A7" w14:paraId="530DC690" w14:textId="77777777" w:rsidTr="00D051A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5F93DC" w14:textId="77777777" w:rsidR="00295BA7" w:rsidRPr="00352B6F" w:rsidRDefault="00295B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Речевое оформление публичного выступления.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84773" w14:textId="77777777" w:rsidR="00295BA7" w:rsidRPr="00352B6F" w:rsidRDefault="00295B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Риторический канон публичного выступления. Разнообразие речевых средств. Роды и виды красноречия. Стандартная форма риторического алгоритма. Общериторические законы. Черты разговорного и публицистического стилей в публичном выступлении. Диалогичность изложения. Структуризация текста выступления. Качество произнесения речи и «артистизм» оратора. Приемы привлечения внимания аудитории.  Правила вступления в публичной речи. Приемы привлечения внимания аудитории. Правила заключения публичного выступления.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9C93E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A076C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8B810A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</w:tcPr>
          <w:p w14:paraId="26E24F6D" w14:textId="175266BF" w:rsidR="00295BA7" w:rsidRPr="00352B6F" w:rsidRDefault="00295B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3DEA">
              <w:rPr>
                <w:rFonts w:ascii="Times New Roman" w:hAnsi="Times New Roman" w:cs="Times New Roman"/>
              </w:rPr>
              <w:t>2</w:t>
            </w:r>
          </w:p>
        </w:tc>
      </w:tr>
      <w:tr w:rsidR="00295BA7" w:rsidRPr="005B37A7" w14:paraId="082D0934" w14:textId="77777777" w:rsidTr="00D051A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876478" w14:textId="77777777" w:rsidR="00295BA7" w:rsidRPr="00352B6F" w:rsidRDefault="00295B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Страх публичного выступления: причины и способы преодоления.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6277C" w14:textId="77777777" w:rsidR="00295BA7" w:rsidRPr="00352B6F" w:rsidRDefault="00295B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страха публичных выступлений. Причины страха публичного выступления. Позитивная роль страха. Некоторые техники и способы преодоления страха публичного выступления.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C59C5B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C46DE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079D80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</w:tcPr>
          <w:p w14:paraId="1A31EBBA" w14:textId="4F3C6B34" w:rsidR="00295BA7" w:rsidRPr="00352B6F" w:rsidRDefault="00295B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3DEA">
              <w:rPr>
                <w:rFonts w:ascii="Times New Roman" w:hAnsi="Times New Roman" w:cs="Times New Roman"/>
              </w:rPr>
              <w:t>2</w:t>
            </w:r>
          </w:p>
        </w:tc>
      </w:tr>
      <w:tr w:rsidR="00295BA7" w:rsidRPr="005B37A7" w14:paraId="703D75A0" w14:textId="77777777" w:rsidTr="00D051A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C6C012" w14:textId="77777777" w:rsidR="00295BA7" w:rsidRPr="00352B6F" w:rsidRDefault="00295B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Понятие и специфика политической риторики.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C34482" w14:textId="77777777" w:rsidR="00295BA7" w:rsidRPr="00352B6F" w:rsidRDefault="00295B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Суть публичной речи и политического общения. «Риторика» Аристотеля как руководство публичных выступлений. Политические ораторы древности. Политическое красноречие — один из видов ораторского искусства. Политическое красноречие нового времени. Специфика политической риторики. Политическая риторика разных эпох. Риторические и нериторические методы убеждения. Особенности современной политической риторики. Парламентские и гражданские политические выступления. Функции, правила и задачи политической речи. Роль слушателя в публичном выступлении.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28247E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0CB384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4F9C34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</w:tcPr>
          <w:p w14:paraId="5D285B25" w14:textId="5BE97E1C" w:rsidR="00295BA7" w:rsidRPr="00352B6F" w:rsidRDefault="00295B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3DEA">
              <w:rPr>
                <w:rFonts w:ascii="Times New Roman" w:hAnsi="Times New Roman" w:cs="Times New Roman"/>
              </w:rPr>
              <w:t>2</w:t>
            </w:r>
          </w:p>
        </w:tc>
      </w:tr>
      <w:tr w:rsidR="00295BA7" w:rsidRPr="005B37A7" w14:paraId="719306F3" w14:textId="77777777" w:rsidTr="00D051A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D67D81" w14:textId="77777777" w:rsidR="00295BA7" w:rsidRPr="00352B6F" w:rsidRDefault="00295B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Механизмы эффективного речевого воздействия в политической риторике.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97370" w14:textId="77777777" w:rsidR="00295BA7" w:rsidRPr="00352B6F" w:rsidRDefault="00295B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речевого воздействия в политической риторике. Суть политической коммуникации. Понятие «дискурс» и «политический дискурс». Жанры политической речи. Способы речевой манипуляции. Алгоритм анализа политического текста. Понятие стратегии и тактики в политической риторике.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E64A7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986595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7DFC30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</w:tcPr>
          <w:p w14:paraId="6940AF54" w14:textId="2797D84F" w:rsidR="00295BA7" w:rsidRPr="00352B6F" w:rsidRDefault="00295B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3DEA">
              <w:rPr>
                <w:rFonts w:ascii="Times New Roman" w:hAnsi="Times New Roman" w:cs="Times New Roman"/>
              </w:rPr>
              <w:t>2</w:t>
            </w:r>
          </w:p>
        </w:tc>
      </w:tr>
      <w:tr w:rsidR="00295BA7" w:rsidRPr="005B37A7" w14:paraId="7BB2E367" w14:textId="77777777" w:rsidTr="00D051A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7E8586" w14:textId="77777777" w:rsidR="00295BA7" w:rsidRPr="00352B6F" w:rsidRDefault="00295B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Технологии и инструменты политических выступлений.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D53914" w14:textId="77777777" w:rsidR="00295BA7" w:rsidRPr="00352B6F" w:rsidRDefault="00295B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 логики аргументации в политическом выступлении. Двоемыслие, рефрейминг, мифологизация как технологии политической речи. Коммуникативные стратегии и тактики в политической риторике.  Риторический канон развития мысли к речи (инвенция, диспозиция, элокуция, тропы и фигуры в риторике).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FB6E1D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BC0AB4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F37B42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</w:tcPr>
          <w:p w14:paraId="0DCC8FBC" w14:textId="075203E7" w:rsidR="00295BA7" w:rsidRPr="00352B6F" w:rsidRDefault="00295B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3DEA">
              <w:rPr>
                <w:rFonts w:ascii="Times New Roman" w:hAnsi="Times New Roman" w:cs="Times New Roman"/>
              </w:rPr>
              <w:t>2</w:t>
            </w:r>
          </w:p>
        </w:tc>
      </w:tr>
      <w:tr w:rsidR="00295BA7" w:rsidRPr="005B37A7" w14:paraId="5F3E8693" w14:textId="77777777" w:rsidTr="00D051A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CAEAE5" w14:textId="77777777" w:rsidR="00295BA7" w:rsidRPr="00352B6F" w:rsidRDefault="00295B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Невербальная коммуникация в политических выступлениях.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A20C10" w14:textId="77777777" w:rsidR="00295BA7" w:rsidRPr="00352B6F" w:rsidRDefault="00295B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невербальной коммуникации. Кодировочная система выражения лица Пола Экмана и Уоллеса Фризена.  Кинесика как наука о невербальной коммуникации. Научная невербалика, паралингвистика, экстралингвистика. Значение голоса политического оратора. Исследование языка телодвижений Алана Пиза. Анализ невербального поведения политиков.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B5967B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5AD044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F4838B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</w:tcPr>
          <w:p w14:paraId="10671FE0" w14:textId="706C670B" w:rsidR="00295BA7" w:rsidRPr="00352B6F" w:rsidRDefault="00295B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3DEA">
              <w:rPr>
                <w:rFonts w:ascii="Times New Roman" w:hAnsi="Times New Roman" w:cs="Times New Roman"/>
              </w:rPr>
              <w:t>2</w:t>
            </w:r>
          </w:p>
        </w:tc>
      </w:tr>
      <w:tr w:rsidR="00295BA7" w:rsidRPr="005B37A7" w14:paraId="50F5FC77" w14:textId="77777777" w:rsidTr="00D051A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DAA10" w14:textId="77777777" w:rsidR="00295BA7" w:rsidRPr="00352B6F" w:rsidRDefault="00295B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Имидж политического оратора.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220E6" w14:textId="77777777" w:rsidR="00295BA7" w:rsidRPr="00352B6F" w:rsidRDefault="00295B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типология имиджа. Понятия имиджа и репутации политического оратора. Основные компоненты имиджа политического деятеля. Имидж российских политических лидеров. Вербальный имидж российских политических лидеров.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24DF6A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9BA066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5606A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</w:tcPr>
          <w:p w14:paraId="6730A9FB" w14:textId="09B9FEB2" w:rsidR="00295BA7" w:rsidRPr="00352B6F" w:rsidRDefault="00295B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3DEA">
              <w:rPr>
                <w:rFonts w:ascii="Times New Roman" w:hAnsi="Times New Roman" w:cs="Times New Roman"/>
              </w:rPr>
              <w:t>2</w:t>
            </w:r>
          </w:p>
        </w:tc>
      </w:tr>
      <w:tr w:rsidR="00295BA7" w:rsidRPr="005B37A7" w14:paraId="4B876F79" w14:textId="77777777" w:rsidTr="00D051A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E34BDB" w14:textId="77777777" w:rsidR="00295BA7" w:rsidRPr="00352B6F" w:rsidRDefault="00295B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Специфика политического текста.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E1D63E" w14:textId="77777777" w:rsidR="00295BA7" w:rsidRPr="00352B6F" w:rsidRDefault="00295B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политического текста. Функции политического текста. Основные способы аргументации в политическом тексте. Эмотивность политического текста. Доказательство как форма логической аргументации: структура доказательства; формулировка тезиса; композиционные типы доказательства.  Правила логической аргументации и приемы логического манипулирования. Приемы психологического давления: аргумент к личности; фигура tu quoque; довод к страху. Политическое манипулирование: суть и механизмы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E4DF84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5FA05E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98390C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</w:tcPr>
          <w:p w14:paraId="1BD167CA" w14:textId="3F6CA325" w:rsidR="00295BA7" w:rsidRPr="00352B6F" w:rsidRDefault="00295B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3DEA">
              <w:rPr>
                <w:rFonts w:ascii="Times New Roman" w:hAnsi="Times New Roman" w:cs="Times New Roman"/>
              </w:rPr>
              <w:t>2</w:t>
            </w:r>
          </w:p>
        </w:tc>
      </w:tr>
      <w:tr w:rsidR="00295BA7" w:rsidRPr="005B37A7" w14:paraId="7059F588" w14:textId="77777777" w:rsidTr="00D051A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C4C8D" w14:textId="77777777" w:rsidR="00295BA7" w:rsidRPr="00352B6F" w:rsidRDefault="00295B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Ошибки в политической риторике и их последствия.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17DAA" w14:textId="77777777" w:rsidR="00295BA7" w:rsidRPr="00352B6F" w:rsidRDefault="00295B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риторической компетентности политика. Самые распространенные ошибки ораторов. Анализ коммуникативных неудач политиков. Требования к публичному выступлению. Проблема установления контакта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5E9E54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ECBF80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7B7A2D" w14:textId="77777777" w:rsidR="00295BA7" w:rsidRPr="00352B6F" w:rsidRDefault="00295B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</w:tcPr>
          <w:p w14:paraId="440AE0AC" w14:textId="45BB89EC" w:rsidR="00295BA7" w:rsidRPr="00352B6F" w:rsidRDefault="00295B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3DEA"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131A8C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2D54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Политическая риторика и этика.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0D84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Мораль и политика. Обоснование политической этики. Морализаторство в политической риторике. Проблема ценностных ориентаций в обществе. Публичные и кулуарные политические речи. Этика в сфере публичной политики как фактор социокультурных изменений. Политический лидер и этика. Понятие парламентской этики.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BF8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56D2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F93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536A1C" w14:textId="1C4665B3" w:rsidR="004475DA" w:rsidRPr="00352B6F" w:rsidRDefault="00295B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54AC37B" w:rsidR="00CA7DE7" w:rsidRPr="00352B6F" w:rsidRDefault="00295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2319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2319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95BA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B225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2253">
              <w:rPr>
                <w:rFonts w:ascii="Times New Roman" w:hAnsi="Times New Roman" w:cs="Times New Roman"/>
                <w:sz w:val="24"/>
                <w:szCs w:val="24"/>
              </w:rPr>
              <w:t>Панфилова, А. П.  Культура речи и деловое общение</w:t>
            </w:r>
            <w:proofErr w:type="gramStart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П. Панфилова, А. В. </w:t>
            </w:r>
            <w:proofErr w:type="spellStart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>Долматов</w:t>
            </w:r>
            <w:proofErr w:type="spellEnd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>, 2024. —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C44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B2253">
                <w:rPr>
                  <w:color w:val="00008B"/>
                  <w:u w:val="single"/>
                  <w:lang w:val="en-US"/>
                </w:rPr>
                <w:t>https://urait.ru/viewer/kultur ... chi-i-delovoe-obschenie-544942</w:t>
              </w:r>
            </w:hyperlink>
          </w:p>
        </w:tc>
      </w:tr>
      <w:tr w:rsidR="00262CF0" w:rsidRPr="007E6725" w14:paraId="594224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84BDB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2253">
              <w:rPr>
                <w:rFonts w:ascii="Times New Roman" w:hAnsi="Times New Roman" w:cs="Times New Roman"/>
                <w:sz w:val="24"/>
                <w:szCs w:val="24"/>
              </w:rPr>
              <w:t>Полякова, Светлана Евгеньевна.</w:t>
            </w:r>
            <w:r w:rsidRPr="005B22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Логика и теория аргументации: учебное пособие / </w:t>
            </w:r>
            <w:proofErr w:type="spellStart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>С.Е.Полякова</w:t>
            </w:r>
            <w:proofErr w:type="spellEnd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>О.А.Барташова</w:t>
            </w:r>
            <w:proofErr w:type="spellEnd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>С.В.Киселева</w:t>
            </w:r>
            <w:proofErr w:type="spellEnd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теории языка и </w:t>
            </w:r>
            <w:proofErr w:type="spellStart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>переводоведения</w:t>
            </w:r>
            <w:proofErr w:type="spellEnd"/>
            <w:proofErr w:type="gramStart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B225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6FC0BF" w14:textId="77777777" w:rsidR="00262CF0" w:rsidRPr="007E6725" w:rsidRDefault="001C44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B225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82%D0%B0%D1%86%D0%B8%D0%B8.pdf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2319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159EEF" w14:textId="77777777" w:rsidTr="007B550D">
        <w:tc>
          <w:tcPr>
            <w:tcW w:w="9345" w:type="dxa"/>
          </w:tcPr>
          <w:p w14:paraId="59921A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08376B" w14:textId="77777777" w:rsidTr="007B550D">
        <w:tc>
          <w:tcPr>
            <w:tcW w:w="9345" w:type="dxa"/>
          </w:tcPr>
          <w:p w14:paraId="397F12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091535" w14:textId="77777777" w:rsidTr="007B550D">
        <w:tc>
          <w:tcPr>
            <w:tcW w:w="9345" w:type="dxa"/>
          </w:tcPr>
          <w:p w14:paraId="6542F6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29547D" w14:textId="77777777" w:rsidTr="007B550D">
        <w:tc>
          <w:tcPr>
            <w:tcW w:w="9345" w:type="dxa"/>
          </w:tcPr>
          <w:p w14:paraId="587F63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2319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C44D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2319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B225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B225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225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B225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225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B225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B22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53">
              <w:rPr>
                <w:sz w:val="22"/>
                <w:szCs w:val="22"/>
              </w:rPr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2253">
              <w:rPr>
                <w:sz w:val="22"/>
                <w:szCs w:val="22"/>
              </w:rPr>
              <w:t>комплексом</w:t>
            </w:r>
            <w:proofErr w:type="gramStart"/>
            <w:r w:rsidRPr="005B2253">
              <w:rPr>
                <w:sz w:val="22"/>
                <w:szCs w:val="22"/>
              </w:rPr>
              <w:t>.С</w:t>
            </w:r>
            <w:proofErr w:type="gramEnd"/>
            <w:r w:rsidRPr="005B2253">
              <w:rPr>
                <w:sz w:val="22"/>
                <w:szCs w:val="22"/>
              </w:rPr>
              <w:t>пециализированная</w:t>
            </w:r>
            <w:proofErr w:type="spellEnd"/>
            <w:r w:rsidRPr="005B2253">
              <w:rPr>
                <w:sz w:val="22"/>
                <w:szCs w:val="22"/>
              </w:rPr>
              <w:t xml:space="preserve">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5B2253">
              <w:rPr>
                <w:sz w:val="22"/>
                <w:szCs w:val="22"/>
                <w:lang w:val="en-US"/>
              </w:rPr>
              <w:t>HP</w:t>
            </w:r>
            <w:r w:rsidRPr="005B2253">
              <w:rPr>
                <w:sz w:val="22"/>
                <w:szCs w:val="22"/>
              </w:rPr>
              <w:t xml:space="preserve"> 250 </w:t>
            </w:r>
            <w:r w:rsidRPr="005B2253">
              <w:rPr>
                <w:sz w:val="22"/>
                <w:szCs w:val="22"/>
                <w:lang w:val="en-US"/>
              </w:rPr>
              <w:t>G</w:t>
            </w:r>
            <w:r w:rsidRPr="005B2253">
              <w:rPr>
                <w:sz w:val="22"/>
                <w:szCs w:val="22"/>
              </w:rPr>
              <w:t>6 1</w:t>
            </w:r>
            <w:r w:rsidRPr="005B2253">
              <w:rPr>
                <w:sz w:val="22"/>
                <w:szCs w:val="22"/>
                <w:lang w:val="en-US"/>
              </w:rPr>
              <w:t>WY</w:t>
            </w:r>
            <w:r w:rsidRPr="005B2253">
              <w:rPr>
                <w:sz w:val="22"/>
                <w:szCs w:val="22"/>
              </w:rPr>
              <w:t>58</w:t>
            </w:r>
            <w:r w:rsidRPr="005B2253">
              <w:rPr>
                <w:sz w:val="22"/>
                <w:szCs w:val="22"/>
                <w:lang w:val="en-US"/>
              </w:rPr>
              <w:t>EA</w:t>
            </w:r>
            <w:r w:rsidRPr="005B2253">
              <w:rPr>
                <w:sz w:val="22"/>
                <w:szCs w:val="22"/>
              </w:rPr>
              <w:t xml:space="preserve">, Мультимедийный проектор </w:t>
            </w:r>
            <w:r w:rsidRPr="005B2253">
              <w:rPr>
                <w:sz w:val="22"/>
                <w:szCs w:val="22"/>
                <w:lang w:val="en-US"/>
              </w:rPr>
              <w:t>LG</w:t>
            </w:r>
            <w:r w:rsidRPr="005B2253">
              <w:rPr>
                <w:sz w:val="22"/>
                <w:szCs w:val="22"/>
              </w:rPr>
              <w:t xml:space="preserve"> </w:t>
            </w:r>
            <w:r w:rsidRPr="005B2253">
              <w:rPr>
                <w:sz w:val="22"/>
                <w:szCs w:val="22"/>
                <w:lang w:val="en-US"/>
              </w:rPr>
              <w:t>PF</w:t>
            </w:r>
            <w:r w:rsidRPr="005B2253">
              <w:rPr>
                <w:sz w:val="22"/>
                <w:szCs w:val="22"/>
              </w:rPr>
              <w:t>1500</w:t>
            </w:r>
            <w:r w:rsidRPr="005B2253">
              <w:rPr>
                <w:sz w:val="22"/>
                <w:szCs w:val="22"/>
                <w:lang w:val="en-US"/>
              </w:rPr>
              <w:t>G</w:t>
            </w:r>
            <w:r w:rsidRPr="005B225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B22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5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B2253" w14:paraId="215D8313" w14:textId="77777777" w:rsidTr="008416EB">
        <w:tc>
          <w:tcPr>
            <w:tcW w:w="7797" w:type="dxa"/>
            <w:shd w:val="clear" w:color="auto" w:fill="auto"/>
          </w:tcPr>
          <w:p w14:paraId="0E9B0DA3" w14:textId="77777777" w:rsidR="002C735C" w:rsidRPr="005B22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53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2253">
              <w:rPr>
                <w:sz w:val="22"/>
                <w:szCs w:val="22"/>
              </w:rPr>
              <w:t>комплексом</w:t>
            </w:r>
            <w:proofErr w:type="gramStart"/>
            <w:r w:rsidRPr="005B2253">
              <w:rPr>
                <w:sz w:val="22"/>
                <w:szCs w:val="22"/>
              </w:rPr>
              <w:t>.С</w:t>
            </w:r>
            <w:proofErr w:type="gramEnd"/>
            <w:r w:rsidRPr="005B2253">
              <w:rPr>
                <w:sz w:val="22"/>
                <w:szCs w:val="22"/>
              </w:rPr>
              <w:t>пециализированная</w:t>
            </w:r>
            <w:proofErr w:type="spellEnd"/>
            <w:r w:rsidRPr="005B225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B2253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5B2253">
              <w:rPr>
                <w:sz w:val="22"/>
                <w:szCs w:val="22"/>
                <w:lang w:val="en-US"/>
              </w:rPr>
              <w:t>Intel</w:t>
            </w:r>
            <w:r w:rsidRPr="005B2253">
              <w:rPr>
                <w:sz w:val="22"/>
                <w:szCs w:val="22"/>
              </w:rPr>
              <w:t xml:space="preserve"> </w:t>
            </w:r>
            <w:proofErr w:type="spellStart"/>
            <w:r w:rsidRPr="005B225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2253">
              <w:rPr>
                <w:sz w:val="22"/>
                <w:szCs w:val="22"/>
              </w:rPr>
              <w:t xml:space="preserve">3-2100 2.4 </w:t>
            </w:r>
            <w:proofErr w:type="spellStart"/>
            <w:r w:rsidRPr="005B225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B2253">
              <w:rPr>
                <w:sz w:val="22"/>
                <w:szCs w:val="22"/>
              </w:rPr>
              <w:t>/500/4/</w:t>
            </w:r>
            <w:r w:rsidRPr="005B2253">
              <w:rPr>
                <w:sz w:val="22"/>
                <w:szCs w:val="22"/>
                <w:lang w:val="en-US"/>
              </w:rPr>
              <w:t>Acer</w:t>
            </w:r>
            <w:r w:rsidRPr="005B2253">
              <w:rPr>
                <w:sz w:val="22"/>
                <w:szCs w:val="22"/>
              </w:rPr>
              <w:t xml:space="preserve"> </w:t>
            </w:r>
            <w:r w:rsidRPr="005B2253">
              <w:rPr>
                <w:sz w:val="22"/>
                <w:szCs w:val="22"/>
                <w:lang w:val="en-US"/>
              </w:rPr>
              <w:t>V</w:t>
            </w:r>
            <w:r w:rsidRPr="005B2253">
              <w:rPr>
                <w:sz w:val="22"/>
                <w:szCs w:val="22"/>
              </w:rPr>
              <w:t xml:space="preserve">193 19" - 1 шт., Интерактивный проектор </w:t>
            </w:r>
            <w:r w:rsidRPr="005B2253">
              <w:rPr>
                <w:sz w:val="22"/>
                <w:szCs w:val="22"/>
                <w:lang w:val="en-US"/>
              </w:rPr>
              <w:t>Epson</w:t>
            </w:r>
            <w:r w:rsidRPr="005B2253">
              <w:rPr>
                <w:sz w:val="22"/>
                <w:szCs w:val="22"/>
              </w:rPr>
              <w:t>-</w:t>
            </w:r>
            <w:r w:rsidRPr="005B2253">
              <w:rPr>
                <w:sz w:val="22"/>
                <w:szCs w:val="22"/>
                <w:lang w:val="en-US"/>
              </w:rPr>
              <w:t>EB</w:t>
            </w:r>
            <w:r w:rsidRPr="005B2253">
              <w:rPr>
                <w:sz w:val="22"/>
                <w:szCs w:val="22"/>
              </w:rPr>
              <w:t>-455</w:t>
            </w:r>
            <w:r w:rsidRPr="005B2253">
              <w:rPr>
                <w:sz w:val="22"/>
                <w:szCs w:val="22"/>
                <w:lang w:val="en-US"/>
              </w:rPr>
              <w:t>Wi</w:t>
            </w:r>
            <w:r w:rsidRPr="005B225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D66F1F7" w14:textId="77777777" w:rsidR="002C735C" w:rsidRPr="005B22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5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B2253" w14:paraId="5D12D2C1" w14:textId="77777777" w:rsidTr="008416EB">
        <w:tc>
          <w:tcPr>
            <w:tcW w:w="7797" w:type="dxa"/>
            <w:shd w:val="clear" w:color="auto" w:fill="auto"/>
          </w:tcPr>
          <w:p w14:paraId="1B7A2A6D" w14:textId="77777777" w:rsidR="002C735C" w:rsidRPr="005B22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53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5B2253">
              <w:rPr>
                <w:sz w:val="22"/>
                <w:szCs w:val="22"/>
              </w:rPr>
              <w:t>комплекс</w:t>
            </w:r>
            <w:proofErr w:type="gramStart"/>
            <w:r w:rsidRPr="005B2253">
              <w:rPr>
                <w:sz w:val="22"/>
                <w:szCs w:val="22"/>
              </w:rPr>
              <w:t>"С</w:t>
            </w:r>
            <w:proofErr w:type="gramEnd"/>
            <w:r w:rsidRPr="005B2253">
              <w:rPr>
                <w:sz w:val="22"/>
                <w:szCs w:val="22"/>
              </w:rPr>
              <w:t>пециализированная</w:t>
            </w:r>
            <w:proofErr w:type="spellEnd"/>
            <w:r w:rsidRPr="005B2253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5B2253">
              <w:rPr>
                <w:sz w:val="22"/>
                <w:szCs w:val="22"/>
              </w:rPr>
              <w:t>кресела</w:t>
            </w:r>
            <w:proofErr w:type="spellEnd"/>
            <w:r w:rsidRPr="005B2253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5B2253">
              <w:rPr>
                <w:sz w:val="22"/>
                <w:szCs w:val="22"/>
              </w:rPr>
              <w:t>.К</w:t>
            </w:r>
            <w:proofErr w:type="gramEnd"/>
            <w:r w:rsidRPr="005B2253">
              <w:rPr>
                <w:sz w:val="22"/>
                <w:szCs w:val="22"/>
              </w:rPr>
              <w:t xml:space="preserve">омпьютер </w:t>
            </w:r>
            <w:r w:rsidRPr="005B2253">
              <w:rPr>
                <w:sz w:val="22"/>
                <w:szCs w:val="22"/>
                <w:lang w:val="en-US"/>
              </w:rPr>
              <w:t>Intel</w:t>
            </w:r>
            <w:r w:rsidRPr="005B2253">
              <w:rPr>
                <w:sz w:val="22"/>
                <w:szCs w:val="22"/>
              </w:rPr>
              <w:t xml:space="preserve"> </w:t>
            </w:r>
            <w:proofErr w:type="spellStart"/>
            <w:r w:rsidRPr="005B225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2253">
              <w:rPr>
                <w:sz w:val="22"/>
                <w:szCs w:val="22"/>
              </w:rPr>
              <w:t xml:space="preserve">5 4460/1Тб/8Гб/монитор </w:t>
            </w:r>
            <w:r w:rsidRPr="005B2253">
              <w:rPr>
                <w:sz w:val="22"/>
                <w:szCs w:val="22"/>
                <w:lang w:val="en-US"/>
              </w:rPr>
              <w:t>Samsung</w:t>
            </w:r>
            <w:r w:rsidRPr="005B2253">
              <w:rPr>
                <w:sz w:val="22"/>
                <w:szCs w:val="22"/>
              </w:rPr>
              <w:t xml:space="preserve"> 23" - 1 шт., Компьютер </w:t>
            </w:r>
            <w:r w:rsidRPr="005B2253">
              <w:rPr>
                <w:sz w:val="22"/>
                <w:szCs w:val="22"/>
                <w:lang w:val="en-US"/>
              </w:rPr>
              <w:t>Intel</w:t>
            </w:r>
            <w:r w:rsidRPr="005B2253">
              <w:rPr>
                <w:sz w:val="22"/>
                <w:szCs w:val="22"/>
              </w:rPr>
              <w:t xml:space="preserve"> </w:t>
            </w:r>
            <w:proofErr w:type="spellStart"/>
            <w:r w:rsidRPr="005B225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2253">
              <w:rPr>
                <w:sz w:val="22"/>
                <w:szCs w:val="22"/>
              </w:rPr>
              <w:t xml:space="preserve">5 4460/1Тб/8Гб/ монитор </w:t>
            </w:r>
            <w:r w:rsidRPr="005B2253">
              <w:rPr>
                <w:sz w:val="22"/>
                <w:szCs w:val="22"/>
                <w:lang w:val="en-US"/>
              </w:rPr>
              <w:t>Samsung</w:t>
            </w:r>
            <w:r w:rsidRPr="005B225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BA45C1" w14:textId="77777777" w:rsidR="002C735C" w:rsidRPr="005B22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5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22319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2319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2319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2319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Суть публичной речи и политического общения.</w:t>
            </w:r>
          </w:p>
        </w:tc>
      </w:tr>
      <w:tr w:rsidR="009E6058" w14:paraId="41E48303" w14:textId="77777777" w:rsidTr="00F00293">
        <w:tc>
          <w:tcPr>
            <w:tcW w:w="562" w:type="dxa"/>
          </w:tcPr>
          <w:p w14:paraId="362C27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6F64C93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«Риторика» Аристотеля как руководство публичных выступлений.</w:t>
            </w:r>
          </w:p>
        </w:tc>
      </w:tr>
      <w:tr w:rsidR="009E6058" w14:paraId="418A3D6D" w14:textId="77777777" w:rsidTr="00F00293">
        <w:tc>
          <w:tcPr>
            <w:tcW w:w="562" w:type="dxa"/>
          </w:tcPr>
          <w:p w14:paraId="7682DB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5218223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Политические ораторы древности. Политическое красноречие — один из видов ораторского искусства.</w:t>
            </w:r>
          </w:p>
        </w:tc>
      </w:tr>
      <w:tr w:rsidR="009E6058" w14:paraId="3F596F45" w14:textId="77777777" w:rsidTr="00F00293">
        <w:tc>
          <w:tcPr>
            <w:tcW w:w="562" w:type="dxa"/>
          </w:tcPr>
          <w:p w14:paraId="6F6347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C38F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Специфика политической риторики.</w:t>
            </w:r>
          </w:p>
        </w:tc>
      </w:tr>
      <w:tr w:rsidR="009E6058" w14:paraId="6F9F1CC2" w14:textId="77777777" w:rsidTr="00F00293">
        <w:tc>
          <w:tcPr>
            <w:tcW w:w="562" w:type="dxa"/>
          </w:tcPr>
          <w:p w14:paraId="650E78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72F60BD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Парламентские и гражданские политические выступления. Функции, правила и задачи политической речи.</w:t>
            </w:r>
          </w:p>
        </w:tc>
      </w:tr>
      <w:tr w:rsidR="009E6058" w14:paraId="5F3F55F8" w14:textId="77777777" w:rsidTr="00F00293">
        <w:tc>
          <w:tcPr>
            <w:tcW w:w="562" w:type="dxa"/>
          </w:tcPr>
          <w:p w14:paraId="461F20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31F9FB9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Виды и причины страха публичных выступлений.</w:t>
            </w:r>
          </w:p>
        </w:tc>
      </w:tr>
      <w:tr w:rsidR="009E6058" w14:paraId="263AF9A2" w14:textId="77777777" w:rsidTr="00F00293">
        <w:tc>
          <w:tcPr>
            <w:tcW w:w="562" w:type="dxa"/>
          </w:tcPr>
          <w:p w14:paraId="1BD1FC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C38E67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Позитивная роль страха публичного выступления.</w:t>
            </w:r>
          </w:p>
        </w:tc>
      </w:tr>
      <w:tr w:rsidR="009E6058" w14:paraId="38136F44" w14:textId="77777777" w:rsidTr="00F00293">
        <w:tc>
          <w:tcPr>
            <w:tcW w:w="562" w:type="dxa"/>
          </w:tcPr>
          <w:p w14:paraId="3F878B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DF12B35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Понятие речевого воздействия в политической риторике.</w:t>
            </w:r>
          </w:p>
        </w:tc>
      </w:tr>
      <w:tr w:rsidR="009E6058" w14:paraId="0ECAAC10" w14:textId="77777777" w:rsidTr="00F00293">
        <w:tc>
          <w:tcPr>
            <w:tcW w:w="562" w:type="dxa"/>
          </w:tcPr>
          <w:p w14:paraId="5CA043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491C2D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Понятие «дискурс» и «политический дискурс».</w:t>
            </w:r>
          </w:p>
        </w:tc>
      </w:tr>
      <w:tr w:rsidR="009E6058" w14:paraId="56FBAF3F" w14:textId="77777777" w:rsidTr="00F00293">
        <w:tc>
          <w:tcPr>
            <w:tcW w:w="562" w:type="dxa"/>
          </w:tcPr>
          <w:p w14:paraId="1037A0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1ED5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Жанры политической речи.</w:t>
            </w:r>
          </w:p>
        </w:tc>
      </w:tr>
      <w:tr w:rsidR="009E6058" w14:paraId="39DD7F33" w14:textId="77777777" w:rsidTr="00F00293">
        <w:tc>
          <w:tcPr>
            <w:tcW w:w="562" w:type="dxa"/>
          </w:tcPr>
          <w:p w14:paraId="107EE5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F26AD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речевой манипуляции.</w:t>
            </w:r>
          </w:p>
        </w:tc>
      </w:tr>
      <w:tr w:rsidR="009E6058" w14:paraId="617BD8EC" w14:textId="77777777" w:rsidTr="00F00293">
        <w:tc>
          <w:tcPr>
            <w:tcW w:w="562" w:type="dxa"/>
          </w:tcPr>
          <w:p w14:paraId="016594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0F27B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анализа политического текста.</w:t>
            </w:r>
          </w:p>
        </w:tc>
      </w:tr>
      <w:tr w:rsidR="009E6058" w14:paraId="2FC34FA6" w14:textId="77777777" w:rsidTr="00F00293">
        <w:tc>
          <w:tcPr>
            <w:tcW w:w="562" w:type="dxa"/>
          </w:tcPr>
          <w:p w14:paraId="673DBA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61F09AF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Понятие стратегии и тактики в политической риторике.</w:t>
            </w:r>
          </w:p>
        </w:tc>
      </w:tr>
      <w:tr w:rsidR="009E6058" w14:paraId="378E1DF3" w14:textId="77777777" w:rsidTr="00F00293">
        <w:tc>
          <w:tcPr>
            <w:tcW w:w="562" w:type="dxa"/>
          </w:tcPr>
          <w:p w14:paraId="72D35B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162D4E5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Закон логики аргументации в политическом выступлении.</w:t>
            </w:r>
          </w:p>
        </w:tc>
      </w:tr>
      <w:tr w:rsidR="009E6058" w14:paraId="3452F887" w14:textId="77777777" w:rsidTr="00F00293">
        <w:tc>
          <w:tcPr>
            <w:tcW w:w="562" w:type="dxa"/>
          </w:tcPr>
          <w:p w14:paraId="621FB5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5721315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 xml:space="preserve">Двоемыслие, рефрейминг, </w:t>
            </w:r>
            <w:proofErr w:type="spellStart"/>
            <w:r w:rsidRPr="005B2253">
              <w:rPr>
                <w:sz w:val="23"/>
                <w:szCs w:val="23"/>
              </w:rPr>
              <w:t>мифологизация</w:t>
            </w:r>
            <w:proofErr w:type="spellEnd"/>
            <w:r w:rsidRPr="005B2253">
              <w:rPr>
                <w:sz w:val="23"/>
                <w:szCs w:val="23"/>
              </w:rPr>
              <w:t xml:space="preserve"> как технологии политической речи.</w:t>
            </w:r>
          </w:p>
        </w:tc>
      </w:tr>
      <w:tr w:rsidR="009E6058" w14:paraId="4F98FCCF" w14:textId="77777777" w:rsidTr="00F00293">
        <w:tc>
          <w:tcPr>
            <w:tcW w:w="562" w:type="dxa"/>
          </w:tcPr>
          <w:p w14:paraId="6E151C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AE3C8BE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 xml:space="preserve">Риторический канон развития мысли к речи (инвенция, диспозиция, </w:t>
            </w:r>
            <w:proofErr w:type="spellStart"/>
            <w:r w:rsidRPr="005B2253">
              <w:rPr>
                <w:sz w:val="23"/>
                <w:szCs w:val="23"/>
              </w:rPr>
              <w:t>элокуция</w:t>
            </w:r>
            <w:proofErr w:type="spellEnd"/>
            <w:r w:rsidRPr="005B2253">
              <w:rPr>
                <w:sz w:val="23"/>
                <w:szCs w:val="23"/>
              </w:rPr>
              <w:t>, тропы и фигуры в риторике).</w:t>
            </w:r>
          </w:p>
        </w:tc>
      </w:tr>
      <w:tr w:rsidR="009E6058" w14:paraId="5E0DEF30" w14:textId="77777777" w:rsidTr="00F00293">
        <w:tc>
          <w:tcPr>
            <w:tcW w:w="562" w:type="dxa"/>
          </w:tcPr>
          <w:p w14:paraId="3B277E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306E8C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Понятие и типология имиджа политического оратора.</w:t>
            </w:r>
          </w:p>
        </w:tc>
      </w:tr>
      <w:tr w:rsidR="009E6058" w14:paraId="2E839BD8" w14:textId="77777777" w:rsidTr="00F00293">
        <w:tc>
          <w:tcPr>
            <w:tcW w:w="562" w:type="dxa"/>
          </w:tcPr>
          <w:p w14:paraId="579DE7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CF4B2B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Понятия имиджа и репутации политического оратора.</w:t>
            </w:r>
          </w:p>
        </w:tc>
      </w:tr>
      <w:tr w:rsidR="009E6058" w14:paraId="2755CEF3" w14:textId="77777777" w:rsidTr="00F00293">
        <w:tc>
          <w:tcPr>
            <w:tcW w:w="562" w:type="dxa"/>
          </w:tcPr>
          <w:p w14:paraId="09FE84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42F5829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Невербальная коммуникация в политических выступлениях.</w:t>
            </w:r>
          </w:p>
        </w:tc>
      </w:tr>
      <w:tr w:rsidR="009E6058" w14:paraId="1947919B" w14:textId="77777777" w:rsidTr="00F00293">
        <w:tc>
          <w:tcPr>
            <w:tcW w:w="562" w:type="dxa"/>
          </w:tcPr>
          <w:p w14:paraId="21F100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5B26E8B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 xml:space="preserve">Кодировочная система выражения лица Пола </w:t>
            </w:r>
            <w:proofErr w:type="spellStart"/>
            <w:r w:rsidRPr="005B2253">
              <w:rPr>
                <w:sz w:val="23"/>
                <w:szCs w:val="23"/>
              </w:rPr>
              <w:t>Экмана</w:t>
            </w:r>
            <w:proofErr w:type="spellEnd"/>
            <w:r w:rsidRPr="005B2253">
              <w:rPr>
                <w:sz w:val="23"/>
                <w:szCs w:val="23"/>
              </w:rPr>
              <w:t xml:space="preserve"> и Уоллеса </w:t>
            </w:r>
            <w:proofErr w:type="spellStart"/>
            <w:r w:rsidRPr="005B2253">
              <w:rPr>
                <w:sz w:val="23"/>
                <w:szCs w:val="23"/>
              </w:rPr>
              <w:t>Фризена</w:t>
            </w:r>
            <w:proofErr w:type="spellEnd"/>
            <w:r w:rsidRPr="005B2253">
              <w:rPr>
                <w:sz w:val="23"/>
                <w:szCs w:val="23"/>
              </w:rPr>
              <w:t>.</w:t>
            </w:r>
          </w:p>
        </w:tc>
      </w:tr>
      <w:tr w:rsidR="009E6058" w14:paraId="0F524E97" w14:textId="77777777" w:rsidTr="00F00293">
        <w:tc>
          <w:tcPr>
            <w:tcW w:w="562" w:type="dxa"/>
          </w:tcPr>
          <w:p w14:paraId="69A9A9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CCEA9BC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B2253">
              <w:rPr>
                <w:sz w:val="23"/>
                <w:szCs w:val="23"/>
              </w:rPr>
              <w:t>Кинесика</w:t>
            </w:r>
            <w:proofErr w:type="spellEnd"/>
            <w:r w:rsidRPr="005B2253">
              <w:rPr>
                <w:sz w:val="23"/>
                <w:szCs w:val="23"/>
              </w:rPr>
              <w:t xml:space="preserve"> как наука о </w:t>
            </w:r>
            <w:proofErr w:type="gramStart"/>
            <w:r w:rsidRPr="005B2253">
              <w:rPr>
                <w:sz w:val="23"/>
                <w:szCs w:val="23"/>
              </w:rPr>
              <w:t>невербальной</w:t>
            </w:r>
            <w:proofErr w:type="gramEnd"/>
            <w:r w:rsidRPr="005B2253">
              <w:rPr>
                <w:sz w:val="23"/>
                <w:szCs w:val="23"/>
              </w:rPr>
              <w:t xml:space="preserve"> коммуникации.</w:t>
            </w:r>
          </w:p>
        </w:tc>
      </w:tr>
      <w:tr w:rsidR="009E6058" w14:paraId="0FC24E08" w14:textId="77777777" w:rsidTr="00F00293">
        <w:tc>
          <w:tcPr>
            <w:tcW w:w="562" w:type="dxa"/>
          </w:tcPr>
          <w:p w14:paraId="639DC0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5F4EA03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Исследование языка телодвижений Алана Пиза.</w:t>
            </w:r>
          </w:p>
        </w:tc>
      </w:tr>
      <w:tr w:rsidR="009E6058" w14:paraId="0138F3D2" w14:textId="77777777" w:rsidTr="00F00293">
        <w:tc>
          <w:tcPr>
            <w:tcW w:w="562" w:type="dxa"/>
          </w:tcPr>
          <w:p w14:paraId="2C3853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7EF45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Стандартная форма риторического алгоритма.</w:t>
            </w:r>
          </w:p>
        </w:tc>
      </w:tr>
      <w:tr w:rsidR="009E6058" w14:paraId="7A9B2721" w14:textId="77777777" w:rsidTr="00F00293">
        <w:tc>
          <w:tcPr>
            <w:tcW w:w="562" w:type="dxa"/>
          </w:tcPr>
          <w:p w14:paraId="00EE68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52EAC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публичного выступления.</w:t>
            </w:r>
          </w:p>
        </w:tc>
      </w:tr>
      <w:tr w:rsidR="009E6058" w14:paraId="583FC8B0" w14:textId="77777777" w:rsidTr="00F00293">
        <w:tc>
          <w:tcPr>
            <w:tcW w:w="562" w:type="dxa"/>
          </w:tcPr>
          <w:p w14:paraId="2D392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401E8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Логические основы красноречия.</w:t>
            </w:r>
          </w:p>
        </w:tc>
      </w:tr>
      <w:tr w:rsidR="009E6058" w14:paraId="0AC33171" w14:textId="77777777" w:rsidTr="00F00293">
        <w:tc>
          <w:tcPr>
            <w:tcW w:w="562" w:type="dxa"/>
          </w:tcPr>
          <w:p w14:paraId="2202EF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5A1C9AF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Понятие дискуссии в политическом дискурсе.</w:t>
            </w:r>
          </w:p>
        </w:tc>
      </w:tr>
      <w:tr w:rsidR="009E6058" w14:paraId="5BFE2978" w14:textId="77777777" w:rsidTr="00F00293">
        <w:tc>
          <w:tcPr>
            <w:tcW w:w="562" w:type="dxa"/>
          </w:tcPr>
          <w:p w14:paraId="7D4C80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AFD2194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Разрешение конфликтов посредством обсуждения проблемы.</w:t>
            </w:r>
          </w:p>
        </w:tc>
      </w:tr>
      <w:tr w:rsidR="009E6058" w14:paraId="6A6DF847" w14:textId="77777777" w:rsidTr="00F00293">
        <w:tc>
          <w:tcPr>
            <w:tcW w:w="562" w:type="dxa"/>
          </w:tcPr>
          <w:p w14:paraId="4089C0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FA7FB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политического текста.</w:t>
            </w:r>
          </w:p>
        </w:tc>
      </w:tr>
      <w:tr w:rsidR="009E6058" w14:paraId="3674642C" w14:textId="77777777" w:rsidTr="00F00293">
        <w:tc>
          <w:tcPr>
            <w:tcW w:w="562" w:type="dxa"/>
          </w:tcPr>
          <w:p w14:paraId="17DAA8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A6E59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Эмотивность политического текста.</w:t>
            </w:r>
          </w:p>
        </w:tc>
      </w:tr>
      <w:tr w:rsidR="009E6058" w14:paraId="60FBBEF7" w14:textId="77777777" w:rsidTr="00F00293">
        <w:tc>
          <w:tcPr>
            <w:tcW w:w="562" w:type="dxa"/>
          </w:tcPr>
          <w:p w14:paraId="2A33C9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FCB9ABB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Доказательство как форма логической аргументации: структура доказательства; формулировка тезиса; композиционные типы доказательства.</w:t>
            </w:r>
          </w:p>
        </w:tc>
      </w:tr>
      <w:tr w:rsidR="009E6058" w14:paraId="695A6192" w14:textId="77777777" w:rsidTr="00F00293">
        <w:tc>
          <w:tcPr>
            <w:tcW w:w="562" w:type="dxa"/>
          </w:tcPr>
          <w:p w14:paraId="34D9EB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71B9CC8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Правила логической аргументации и приемы логического манипулирования.</w:t>
            </w:r>
          </w:p>
        </w:tc>
      </w:tr>
      <w:tr w:rsidR="009E6058" w14:paraId="5560FDD0" w14:textId="77777777" w:rsidTr="00F00293">
        <w:tc>
          <w:tcPr>
            <w:tcW w:w="562" w:type="dxa"/>
          </w:tcPr>
          <w:p w14:paraId="4B5E11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2DAF7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Значение риторической компетентности политика.</w:t>
            </w:r>
          </w:p>
        </w:tc>
      </w:tr>
      <w:tr w:rsidR="009E6058" w14:paraId="5321D707" w14:textId="77777777" w:rsidTr="00F00293">
        <w:tc>
          <w:tcPr>
            <w:tcW w:w="562" w:type="dxa"/>
          </w:tcPr>
          <w:p w14:paraId="04F5F0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A2972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Самые распространенные ошибки ораторов.</w:t>
            </w:r>
          </w:p>
        </w:tc>
      </w:tr>
      <w:tr w:rsidR="009E6058" w14:paraId="5EB4312D" w14:textId="77777777" w:rsidTr="00F00293">
        <w:tc>
          <w:tcPr>
            <w:tcW w:w="562" w:type="dxa"/>
          </w:tcPr>
          <w:p w14:paraId="544302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9C3FC56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Проблема установления контакта с аудиторией.</w:t>
            </w:r>
          </w:p>
        </w:tc>
      </w:tr>
      <w:tr w:rsidR="009E6058" w14:paraId="25022054" w14:textId="77777777" w:rsidTr="00F00293">
        <w:tc>
          <w:tcPr>
            <w:tcW w:w="562" w:type="dxa"/>
          </w:tcPr>
          <w:p w14:paraId="41CF85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1437C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Обоснование политической этики.</w:t>
            </w:r>
          </w:p>
        </w:tc>
      </w:tr>
      <w:tr w:rsidR="009E6058" w14:paraId="3BDCCA06" w14:textId="77777777" w:rsidTr="00F00293">
        <w:tc>
          <w:tcPr>
            <w:tcW w:w="562" w:type="dxa"/>
          </w:tcPr>
          <w:p w14:paraId="5D9F0D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9C7AA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Морализаторство в политике.</w:t>
            </w:r>
          </w:p>
        </w:tc>
      </w:tr>
      <w:tr w:rsidR="009E6058" w14:paraId="694DB046" w14:textId="77777777" w:rsidTr="00F00293">
        <w:tc>
          <w:tcPr>
            <w:tcW w:w="562" w:type="dxa"/>
          </w:tcPr>
          <w:p w14:paraId="203F2C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2A11920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 xml:space="preserve">Проблема ценностных ориентаций в </w:t>
            </w:r>
            <w:proofErr w:type="gramStart"/>
            <w:r w:rsidRPr="005B2253">
              <w:rPr>
                <w:sz w:val="23"/>
                <w:szCs w:val="23"/>
              </w:rPr>
              <w:t>обществе</w:t>
            </w:r>
            <w:proofErr w:type="gramEnd"/>
            <w:r w:rsidRPr="005B2253">
              <w:rPr>
                <w:sz w:val="23"/>
                <w:szCs w:val="23"/>
              </w:rPr>
              <w:t>.</w:t>
            </w:r>
          </w:p>
        </w:tc>
      </w:tr>
      <w:tr w:rsidR="009E6058" w14:paraId="21E93C5A" w14:textId="77777777" w:rsidTr="00F00293">
        <w:tc>
          <w:tcPr>
            <w:tcW w:w="562" w:type="dxa"/>
          </w:tcPr>
          <w:p w14:paraId="64704A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2E68E2D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Публичные и кулуарные политические речи.</w:t>
            </w:r>
          </w:p>
        </w:tc>
      </w:tr>
      <w:tr w:rsidR="009E6058" w14:paraId="6CB7D8DC" w14:textId="77777777" w:rsidTr="00F00293">
        <w:tc>
          <w:tcPr>
            <w:tcW w:w="562" w:type="dxa"/>
          </w:tcPr>
          <w:p w14:paraId="0BBD00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CCF6DE5" w14:textId="77777777" w:rsidR="009E6058" w:rsidRPr="005B225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Этика в сфере публичной политики как фактор социокультурных изменений.</w:t>
            </w:r>
          </w:p>
        </w:tc>
      </w:tr>
      <w:tr w:rsidR="009E6058" w14:paraId="7CAAB1E2" w14:textId="77777777" w:rsidTr="00F00293">
        <w:tc>
          <w:tcPr>
            <w:tcW w:w="562" w:type="dxa"/>
          </w:tcPr>
          <w:p w14:paraId="640754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8493C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парламентской этики.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2319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B225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5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2319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B225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B2253" w14:paraId="5A1C9382" w14:textId="77777777" w:rsidTr="00801458">
        <w:tc>
          <w:tcPr>
            <w:tcW w:w="2336" w:type="dxa"/>
          </w:tcPr>
          <w:p w14:paraId="4C518DAB" w14:textId="77777777" w:rsidR="005D65A5" w:rsidRPr="005B22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5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B22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5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B22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5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B22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B2253" w14:paraId="07658034" w14:textId="77777777" w:rsidTr="00801458">
        <w:tc>
          <w:tcPr>
            <w:tcW w:w="2336" w:type="dxa"/>
          </w:tcPr>
          <w:p w14:paraId="1553D698" w14:textId="78F29BFB" w:rsidR="005D65A5" w:rsidRPr="005B22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B2253" w:rsidRDefault="007478E0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B2253" w:rsidRDefault="007478E0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B2253" w:rsidRDefault="007478E0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5B2253" w14:paraId="381E1688" w14:textId="77777777" w:rsidTr="00801458">
        <w:tc>
          <w:tcPr>
            <w:tcW w:w="2336" w:type="dxa"/>
          </w:tcPr>
          <w:p w14:paraId="3B772BE7" w14:textId="77777777" w:rsidR="005D65A5" w:rsidRPr="005B22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DC200C" w14:textId="77777777" w:rsidR="005D65A5" w:rsidRPr="005B2253" w:rsidRDefault="007478E0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8C6521D" w14:textId="77777777" w:rsidR="005D65A5" w:rsidRPr="005B2253" w:rsidRDefault="007478E0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48EFA2" w14:textId="77777777" w:rsidR="005D65A5" w:rsidRPr="005B2253" w:rsidRDefault="007478E0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9-12</w:t>
            </w:r>
          </w:p>
        </w:tc>
      </w:tr>
      <w:tr w:rsidR="005D65A5" w:rsidRPr="005B2253" w14:paraId="651A135C" w14:textId="77777777" w:rsidTr="00801458">
        <w:tc>
          <w:tcPr>
            <w:tcW w:w="2336" w:type="dxa"/>
          </w:tcPr>
          <w:p w14:paraId="755342D5" w14:textId="77777777" w:rsidR="005D65A5" w:rsidRPr="005B22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37E702" w14:textId="77777777" w:rsidR="005D65A5" w:rsidRPr="005B2253" w:rsidRDefault="007478E0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A5F457" w14:textId="77777777" w:rsidR="005D65A5" w:rsidRPr="005B2253" w:rsidRDefault="007478E0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9BABC8" w14:textId="77777777" w:rsidR="005D65A5" w:rsidRPr="005B2253" w:rsidRDefault="007478E0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5B225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B225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231998"/>
      <w:r w:rsidRPr="005B225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B2253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B2253" w14:paraId="3B956EB3" w14:textId="77777777" w:rsidTr="003D0D34">
        <w:tc>
          <w:tcPr>
            <w:tcW w:w="1667" w:type="pct"/>
          </w:tcPr>
          <w:p w14:paraId="52850E9F" w14:textId="77777777" w:rsidR="00C23E7F" w:rsidRPr="005B225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53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B225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5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B225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B2253" w14:paraId="70B5AD95" w14:textId="77777777" w:rsidTr="003D0D34">
        <w:tc>
          <w:tcPr>
            <w:tcW w:w="1667" w:type="pct"/>
          </w:tcPr>
          <w:p w14:paraId="6EC48C9C" w14:textId="350A096E" w:rsidR="00C23E7F" w:rsidRPr="005B225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5B2253" w:rsidRDefault="003D0D34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5B2253" w:rsidRDefault="003D0D34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2-12</w:t>
            </w:r>
          </w:p>
        </w:tc>
      </w:tr>
    </w:tbl>
    <w:p w14:paraId="79C7E7E3" w14:textId="77777777" w:rsidR="00C23E7F" w:rsidRPr="005B225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B225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231999"/>
      <w:r w:rsidRPr="005B225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B225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B225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B2253" w14:paraId="0267C479" w14:textId="77777777" w:rsidTr="00801458">
        <w:tc>
          <w:tcPr>
            <w:tcW w:w="2500" w:type="pct"/>
          </w:tcPr>
          <w:p w14:paraId="37F699C9" w14:textId="77777777" w:rsidR="00B8237E" w:rsidRPr="005B225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5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B225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B2253" w14:paraId="3F240151" w14:textId="77777777" w:rsidTr="00801458">
        <w:tc>
          <w:tcPr>
            <w:tcW w:w="2500" w:type="pct"/>
          </w:tcPr>
          <w:p w14:paraId="61E91592" w14:textId="61A0874C" w:rsidR="00B8237E" w:rsidRPr="005B225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B2253" w:rsidRDefault="005C548A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5B2253" w14:paraId="550B309F" w14:textId="77777777" w:rsidTr="00801458">
        <w:tc>
          <w:tcPr>
            <w:tcW w:w="2500" w:type="pct"/>
          </w:tcPr>
          <w:p w14:paraId="3465AC6E" w14:textId="77777777" w:rsidR="00B8237E" w:rsidRPr="005B2253" w:rsidRDefault="00B8237E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B94C30A" w14:textId="77777777" w:rsidR="00B8237E" w:rsidRPr="005B2253" w:rsidRDefault="005C548A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5B2253" w14:paraId="6397565E" w14:textId="77777777" w:rsidTr="00801458">
        <w:tc>
          <w:tcPr>
            <w:tcW w:w="2500" w:type="pct"/>
          </w:tcPr>
          <w:p w14:paraId="2955235F" w14:textId="77777777" w:rsidR="00B8237E" w:rsidRPr="005B225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23AC4A9" w14:textId="77777777" w:rsidR="00B8237E" w:rsidRPr="005B2253" w:rsidRDefault="005C548A" w:rsidP="00801458">
            <w:pPr>
              <w:rPr>
                <w:rFonts w:ascii="Times New Roman" w:hAnsi="Times New Roman" w:cs="Times New Roman"/>
              </w:rPr>
            </w:pPr>
            <w:r w:rsidRPr="005B225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5B225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B225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232000"/>
      <w:r w:rsidRPr="005B225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B225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B225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B225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225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B225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B22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B225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B225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B225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B225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B225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225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B225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B225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B225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B225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B22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B22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B225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5B2253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225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B225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B2253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5B2253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5B2253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5B225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25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5B225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225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0D8A7" w14:textId="77777777" w:rsidR="001C44DC" w:rsidRDefault="001C44DC" w:rsidP="00315CA6">
      <w:pPr>
        <w:spacing w:after="0" w:line="240" w:lineRule="auto"/>
      </w:pPr>
      <w:r>
        <w:separator/>
      </w:r>
    </w:p>
  </w:endnote>
  <w:endnote w:type="continuationSeparator" w:id="0">
    <w:p w14:paraId="2E3D75B2" w14:textId="77777777" w:rsidR="001C44DC" w:rsidRDefault="001C44D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BA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53AFC" w14:textId="77777777" w:rsidR="001C44DC" w:rsidRDefault="001C44DC" w:rsidP="00315CA6">
      <w:pPr>
        <w:spacing w:after="0" w:line="240" w:lineRule="auto"/>
      </w:pPr>
      <w:r>
        <w:separator/>
      </w:r>
    </w:p>
  </w:footnote>
  <w:footnote w:type="continuationSeparator" w:id="0">
    <w:p w14:paraId="67189D39" w14:textId="77777777" w:rsidR="001C44DC" w:rsidRDefault="001C44D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44D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5BA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253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17D9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B%D0%BE%D0%B3%D0%B8%D0%BA%D0%B0%20%D0%B8%20%D1%82%D0%B5%D0%BE%D1%80%D0%B8%D1%8F%20%D0%B0%D1%80%D0%B3%D1%83%D0%BC%D0%B5%D0%BD%D1%82%D0%B0%D1%86%D0%B8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kultura-rechi-i-delovoe-obschenie-54494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E7D467-77F5-4C64-A6CE-0FA4EB34C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3658</Words>
  <Characters>20853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